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jc w:val="center"/>
        <w:rPr>
          <w:rFonts w:hint="eastAsia" w:ascii="黑体" w:hAnsi="黑体" w:eastAsia="黑体" w:cs="黑体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Cs w:val="0"/>
          <w:color w:val="auto"/>
          <w:kern w:val="2"/>
          <w:sz w:val="32"/>
          <w:szCs w:val="32"/>
          <w:lang w:val="en-US" w:eastAsia="zh-CN" w:bidi="ar-SA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一、项目概况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val="en-US" w:eastAsia="zh-CN"/>
        </w:rPr>
        <w:t>项目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位于石台县仁里镇同心村。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宋体" w:hAnsi="宋体" w:cs="Times New Roman"/>
          <w:color w:val="auto"/>
          <w:sz w:val="28"/>
          <w:szCs w:val="28"/>
          <w:highlight w:val="none"/>
          <w:lang w:val="en-US" w:eastAsia="zh-CN"/>
        </w:rPr>
        <w:t>二、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服务需求及技术要求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1、服务工作内容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本次招标范围为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eastAsia="zh-CN"/>
        </w:rPr>
        <w:t>石台</w:t>
      </w:r>
      <w:bookmarkStart w:id="0" w:name="_GoBack"/>
      <w:bookmarkEnd w:id="0"/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eastAsia="zh-CN"/>
        </w:rPr>
        <w:t>县农民工返乡创业园建设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val="en-US" w:eastAsia="zh-CN"/>
        </w:rPr>
        <w:t>项目</w:t>
      </w:r>
      <w:r>
        <w:rPr>
          <w:rFonts w:hint="eastAsia" w:ascii="宋体" w:hAnsi="宋体" w:cs="Times New Roman"/>
          <w:color w:val="auto"/>
          <w:sz w:val="28"/>
          <w:szCs w:val="28"/>
          <w:highlight w:val="none"/>
          <w:lang w:val="en-US" w:eastAsia="zh-CN"/>
        </w:rPr>
        <w:t>修建性详细规划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val="en-US" w:eastAsia="zh-CN"/>
        </w:rPr>
        <w:t>服务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，本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val="en-US" w:eastAsia="zh-CN"/>
        </w:rPr>
        <w:t>次项目</w:t>
      </w:r>
      <w:r>
        <w:rPr>
          <w:rFonts w:hint="eastAsia" w:ascii="宋体" w:hAnsi="宋体" w:cs="Times New Roman"/>
          <w:color w:val="auto"/>
          <w:sz w:val="28"/>
          <w:szCs w:val="28"/>
          <w:highlight w:val="none"/>
          <w:lang w:val="en-US" w:eastAsia="zh-CN"/>
        </w:rPr>
        <w:t>修建性详细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val="en-US" w:eastAsia="zh-CN"/>
        </w:rPr>
        <w:t>服务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范围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val="en-US" w:eastAsia="zh-CN"/>
        </w:rPr>
        <w:t>为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：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val="en-US" w:eastAsia="zh-CN"/>
        </w:rPr>
        <w:t>包括但不限于</w:t>
      </w:r>
      <w:r>
        <w:rPr>
          <w:rFonts w:hint="eastAsia" w:ascii="宋体" w:hAnsi="宋体" w:cs="Times New Roman"/>
          <w:color w:val="auto"/>
          <w:sz w:val="28"/>
          <w:szCs w:val="28"/>
          <w:highlight w:val="none"/>
          <w:lang w:val="en-US" w:eastAsia="zh-CN"/>
        </w:rPr>
        <w:t>科技孵化园、冷链物流园、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石台县农民工返乡创业园建设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val="en-US" w:eastAsia="zh-CN"/>
        </w:rPr>
        <w:t>项目（主要建设内容为新建园区内钢结构厂房、建设物流仓储用房、建设综合服务楼、辅助用房（门卫、泵房、配电房）同时对建设道路、停车场、给排水、供配电、绿化环保等所有必要的基础设施等</w:t>
      </w:r>
      <w:r>
        <w:rPr>
          <w:rFonts w:hint="eastAsia" w:ascii="宋体" w:hAnsi="宋体" w:cs="Times New Roman"/>
          <w:color w:val="auto"/>
          <w:sz w:val="28"/>
          <w:szCs w:val="28"/>
          <w:highlight w:val="none"/>
          <w:lang w:val="en-US" w:eastAsia="zh-CN"/>
        </w:rPr>
        <w:t>）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val="en-US" w:eastAsia="zh-CN"/>
        </w:rPr>
        <w:t>进行规划设计服务。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2、服务质量要求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按照城市规划编制办法相关技术标准要求编制，达到修建性详细规划深度要求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val="en-US" w:eastAsia="zh-CN"/>
        </w:rPr>
        <w:t>以及石台县自然资源和规划局的要求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eastAsia="宋体" w:cs="Arial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/>
          <w:color w:val="auto"/>
          <w:sz w:val="28"/>
          <w:szCs w:val="28"/>
          <w:highlight w:val="none"/>
        </w:rPr>
        <w:t>3、</w:t>
      </w:r>
      <w:r>
        <w:rPr>
          <w:rFonts w:hint="eastAsia" w:ascii="宋体" w:hAnsi="宋体" w:eastAsia="宋体" w:cs="Arial"/>
          <w:color w:val="auto"/>
          <w:sz w:val="28"/>
          <w:szCs w:val="28"/>
          <w:highlight w:val="none"/>
        </w:rPr>
        <w:t>服务成果要求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(</w:t>
      </w:r>
      <w:r>
        <w:rPr>
          <w:rFonts w:ascii="宋体" w:hAnsi="宋体" w:eastAsia="宋体" w:cs="方正仿宋简体"/>
          <w:color w:val="auto"/>
          <w:sz w:val="28"/>
          <w:szCs w:val="28"/>
          <w:highlight w:val="none"/>
        </w:rPr>
        <w:t>1)</w:t>
      </w: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规划说明书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ascii="宋体" w:hAnsi="宋体" w:eastAsia="宋体" w:cs="方正仿宋简体"/>
          <w:color w:val="auto"/>
          <w:sz w:val="28"/>
          <w:szCs w:val="28"/>
          <w:highlight w:val="none"/>
        </w:rPr>
        <w:t>①</w:t>
      </w: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现状条件分析；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②规划原则和总体构思；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③用地布局；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④空间组织和景观特色要求；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⑤道路和绿地系统规划；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⑥各项专业工程规划及管网综合；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⑦竖向规划；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⑧主要技术经济指标，一般应包括以下各项：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ascii="宋体" w:hAnsi="宋体" w:eastAsia="宋体" w:cs="方正仿宋简体"/>
          <w:color w:val="auto"/>
          <w:sz w:val="28"/>
          <w:szCs w:val="28"/>
          <w:highlight w:val="none"/>
        </w:rPr>
        <w:t>a.</w:t>
      </w: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总用地面积；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ascii="宋体" w:hAnsi="宋体" w:eastAsia="宋体" w:cs="方正仿宋简体"/>
          <w:color w:val="auto"/>
          <w:sz w:val="28"/>
          <w:szCs w:val="28"/>
          <w:highlight w:val="none"/>
        </w:rPr>
        <w:t>b.</w:t>
      </w: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总建筑面积；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ascii="宋体" w:hAnsi="宋体" w:eastAsia="宋体" w:cs="方正仿宋简体"/>
          <w:color w:val="auto"/>
          <w:sz w:val="28"/>
          <w:szCs w:val="28"/>
          <w:highlight w:val="none"/>
        </w:rPr>
        <w:t>c.</w:t>
      </w: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建筑总面积，平均层数；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ascii="宋体" w:hAnsi="宋体" w:eastAsia="宋体" w:cs="方正仿宋简体"/>
          <w:color w:val="auto"/>
          <w:sz w:val="28"/>
          <w:szCs w:val="28"/>
          <w:highlight w:val="none"/>
        </w:rPr>
        <w:t>d.</w:t>
      </w: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容积率、建筑密度；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ascii="宋体" w:hAnsi="宋体" w:eastAsia="宋体" w:cs="方正仿宋简体"/>
          <w:color w:val="auto"/>
          <w:sz w:val="28"/>
          <w:szCs w:val="28"/>
          <w:highlight w:val="none"/>
        </w:rPr>
        <w:t>e.</w:t>
      </w: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绿地率。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⑨工程量及投资估算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（2）图纸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①规划地段位置图。标明规划地段在城市的位置以及周围地区的关系；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②规划地段现状图。图纸比例为1／500～1／2000，标明自然地形地貌、道路、绿化、工程管线及各类用地和建筑的范围、性质、层数、质量等；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③规划总平面图。比例尺同上，图上应标明规划建筑、绿地、道路、广场、停车场、河湖水面的位置和范围。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④道路交通规划图。比例尺同上，图上应标明道路的红线位置、横断面，道路交叉点坐标、标高、停车场用地界线；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⑤竖向规划图。比例尺同上，图上标明道路交叉点、变坡点控制高程，室外地坪规划标高；</w:t>
      </w:r>
    </w:p>
    <w:p>
      <w:pPr>
        <w:spacing w:line="580" w:lineRule="exact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⑥单项或综合工程管网规划图。比例尺同上，图上应标明各类市政公用设施管线的平面位置、管径、主要控制点标高，以及有关设施和构筑物位置；</w:t>
      </w:r>
    </w:p>
    <w:p>
      <w:pPr>
        <w:spacing w:line="580" w:lineRule="exact"/>
        <w:ind w:firstLine="560" w:firstLineChars="200"/>
        <w:rPr>
          <w:rFonts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⑦表达规划设计意图的模型或鸟瞰图。</w:t>
      </w:r>
    </w:p>
    <w:p>
      <w:pPr>
        <w:spacing w:line="580" w:lineRule="exact"/>
        <w:ind w:firstLine="560" w:firstLineChars="200"/>
        <w:rPr>
          <w:rFonts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以上内容，提供书面文本：最终稿5套（包括A3规划说明书+A3彩色文本图册）；成果资料电子版（可编辑）。甲方如需增加成果份数，则按规定费用另计。</w:t>
      </w:r>
    </w:p>
    <w:p>
      <w:pPr>
        <w:spacing w:line="580" w:lineRule="exact"/>
        <w:ind w:firstLine="560" w:firstLineChars="200"/>
        <w:rPr>
          <w:rFonts w:ascii="宋体" w:hAnsi="宋体" w:eastAsia="宋体" w:cs="方正仿宋简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</w:rPr>
        <w:t>4、质量检验标准</w:t>
      </w:r>
    </w:p>
    <w:p>
      <w:pPr>
        <w:spacing w:line="360" w:lineRule="auto"/>
        <w:ind w:firstLine="560" w:firstLineChars="200"/>
        <w:rPr>
          <w:rFonts w:hint="eastAsia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  <w:lang w:val="en-US" w:eastAsia="zh-CN"/>
        </w:rPr>
        <w:t>达到采购方及相关规范的要求，规划编制成果应确保通过规委会审查通过。</w:t>
      </w:r>
    </w:p>
    <w:p>
      <w:pPr>
        <w:spacing w:line="480" w:lineRule="exact"/>
        <w:ind w:firstLine="560" w:firstLineChars="200"/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val="en-US" w:eastAsia="zh-CN"/>
        </w:rPr>
        <w:t>5、付款方式</w:t>
      </w:r>
    </w:p>
    <w:p>
      <w:pPr>
        <w:spacing w:line="480" w:lineRule="exact"/>
        <w:ind w:firstLine="560" w:firstLineChars="200"/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  <w:lang w:val="en-US" w:eastAsia="zh-CN"/>
        </w:rPr>
        <w:t>提供方案后20日内付至合同价款的40%；余款60%待最终成果提交并通过后20日内一次性无息付清。</w:t>
      </w: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hint="eastAsia" w:ascii="宋体" w:hAnsi="宋体" w:eastAsia="宋体" w:cs="方正仿宋简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  <w:lang w:val="en-US" w:eastAsia="zh-CN"/>
        </w:rPr>
        <w:t>服务时间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宋体" w:hAnsi="宋体" w:eastAsia="宋体" w:cs="方正仿宋简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方正仿宋简体"/>
          <w:color w:val="auto"/>
          <w:sz w:val="28"/>
          <w:szCs w:val="28"/>
          <w:highlight w:val="none"/>
          <w:lang w:val="en-US" w:eastAsia="zh-CN"/>
        </w:rPr>
        <w:t>合同签订后60天内完成规划项目成果文件，并配合报审报批相关工作。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09C97"/>
    <w:multiLevelType w:val="singleLevel"/>
    <w:tmpl w:val="A3B09C9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E234A"/>
    <w:rsid w:val="23260A3E"/>
    <w:rsid w:val="494F2FD2"/>
    <w:rsid w:val="49A01049"/>
    <w:rsid w:val="4CDB1EEC"/>
    <w:rsid w:val="5FCE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2"/>
    <w:qFormat/>
    <w:uiPriority w:val="0"/>
    <w:pPr>
      <w:keepNext/>
      <w:keepLines/>
      <w:spacing w:before="340" w:beforeLines="0" w:after="330" w:afterLines="0" w:line="578" w:lineRule="auto"/>
      <w:jc w:val="center"/>
      <w:outlineLvl w:val="0"/>
    </w:pPr>
    <w:rPr>
      <w:rFonts w:ascii="Times New Roman" w:hAnsi="Times New Roman" w:eastAsia="宋体"/>
      <w:b/>
      <w:bCs/>
      <w:kern w:val="44"/>
      <w:sz w:val="36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left"/>
    </w:pPr>
    <w:rPr>
      <w:rFonts w:ascii="Arial" w:hAnsi="Arial" w:eastAsia="黑体"/>
      <w:b/>
      <w:sz w:val="32"/>
      <w:szCs w:val="20"/>
    </w:rPr>
  </w:style>
  <w:style w:type="paragraph" w:styleId="3">
    <w:name w:val="Body Text First Indent"/>
    <w:basedOn w:val="2"/>
    <w:semiHidden/>
    <w:qFormat/>
    <w:uiPriority w:val="99"/>
    <w:pPr>
      <w:spacing w:after="120"/>
      <w:ind w:firstLine="420" w:firstLineChars="100"/>
      <w:jc w:val="both"/>
    </w:pPr>
    <w:rPr>
      <w:rFonts w:ascii="Times New Roman" w:hAnsi="Times New Roman" w:eastAsia="宋体"/>
      <w:b w:val="0"/>
      <w:sz w:val="21"/>
      <w:szCs w:val="24"/>
    </w:rPr>
  </w:style>
  <w:style w:type="paragraph" w:customStyle="1" w:styleId="7">
    <w:name w:val="!标题1 Ctrl+1"/>
    <w:basedOn w:val="4"/>
    <w:next w:val="8"/>
    <w:qFormat/>
    <w:uiPriority w:val="0"/>
    <w:pPr>
      <w:keepNext w:val="0"/>
      <w:keepLines w:val="0"/>
      <w:pageBreakBefore/>
      <w:tabs>
        <w:tab w:val="left" w:pos="1800"/>
      </w:tabs>
      <w:snapToGrid w:val="0"/>
      <w:spacing w:before="312" w:beforeLines="100" w:after="312" w:afterLines="100" w:line="240" w:lineRule="auto"/>
      <w:jc w:val="center"/>
      <w:textAlignment w:val="auto"/>
    </w:pPr>
    <w:rPr>
      <w:rFonts w:ascii="Arial" w:hAnsi="Arial" w:eastAsia="黑体"/>
      <w:kern w:val="2"/>
      <w:szCs w:val="44"/>
    </w:rPr>
  </w:style>
  <w:style w:type="paragraph" w:customStyle="1" w:styleId="8">
    <w:name w:val="!我的正文 Ctr+Q"/>
    <w:basedOn w:val="1"/>
    <w:qFormat/>
    <w:uiPriority w:val="0"/>
    <w:pPr>
      <w:adjustRightInd w:val="0"/>
      <w:snapToGrid w:val="0"/>
      <w:spacing w:line="360" w:lineRule="auto"/>
      <w:ind w:firstLine="480" w:firstLineChars="200"/>
    </w:pPr>
    <w:rPr>
      <w:rFonts w:ascii="Arial" w:hAnsi="Arial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247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2021-04-12T08:26:00Z</dcterms:created>
  <dc:creator>鹰眼</dc:creator>
  <cp:lastModifiedBy>背影里de沉默</cp:lastModifiedBy>
  <dcterms:modified xsi:type="dcterms:W3CDTF">2021-04-30T11:25:42Z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553350E5DB0A4665A48C09449EAE863D</vt:lpwstr>
  </property>
</Properties>
</file>